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宁波市台州商会第二届理事会会长候选人名单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</w:t>
      </w:r>
    </w:p>
    <w:p>
      <w:pPr>
        <w:rPr>
          <w:rFonts w:hint="eastAsia" w:ascii="楷体" w:hAnsi="楷体" w:eastAsia="楷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1410" w:tblpY="645"/>
        <w:tblOverlap w:val="never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10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10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籍贯</w:t>
            </w:r>
          </w:p>
        </w:tc>
        <w:tc>
          <w:tcPr>
            <w:tcW w:w="6390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企业名称及职务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陈春明</w:t>
            </w:r>
          </w:p>
        </w:tc>
        <w:tc>
          <w:tcPr>
            <w:tcW w:w="1710" w:type="dxa"/>
          </w:tcPr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温岭</w:t>
            </w:r>
          </w:p>
        </w:tc>
        <w:tc>
          <w:tcPr>
            <w:tcW w:w="6390" w:type="dxa"/>
          </w:tcPr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中习集团有限公司董事长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ind w:right="-197" w:rightChars="-94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宁波市台州商会第二届理事会常务副会长候选人名单</w:t>
      </w:r>
    </w:p>
    <w:p>
      <w:pPr>
        <w:spacing w:line="500" w:lineRule="exact"/>
        <w:ind w:firstLine="2560" w:firstLineChars="8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(按姓氏笔画排序)</w:t>
      </w: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tbl>
      <w:tblPr>
        <w:tblStyle w:val="4"/>
        <w:tblpPr w:leftFromText="180" w:rightFromText="180" w:vertAnchor="text" w:horzAnchor="page" w:tblpX="1320" w:tblpY="365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65"/>
        <w:gridCol w:w="1155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spacing w:line="520" w:lineRule="exact"/>
              <w:ind w:right="-313" w:rightChars="-149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65" w:type="dxa"/>
          </w:tcPr>
          <w:p>
            <w:pPr>
              <w:spacing w:line="520" w:lineRule="exact"/>
              <w:ind w:right="-313" w:rightChars="-149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155" w:type="dxa"/>
          </w:tcPr>
          <w:p>
            <w:pPr>
              <w:spacing w:line="520" w:lineRule="exact"/>
              <w:ind w:right="-313" w:rightChars="-149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贯</w:t>
            </w:r>
          </w:p>
        </w:tc>
        <w:tc>
          <w:tcPr>
            <w:tcW w:w="6375" w:type="dxa"/>
          </w:tcPr>
          <w:p>
            <w:pPr>
              <w:spacing w:line="520" w:lineRule="exact"/>
              <w:ind w:right="-313" w:rightChars="-149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       单位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名称及职务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5" w:type="dxa"/>
            <w:vAlign w:val="top"/>
          </w:tcPr>
          <w:p>
            <w:pPr>
              <w:spacing w:line="520" w:lineRule="exact"/>
              <w:ind w:right="-313" w:rightChars="-149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冯灵德</w:t>
            </w: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ind w:right="-313" w:rightChars="-149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椒江</w:t>
            </w:r>
          </w:p>
        </w:tc>
        <w:tc>
          <w:tcPr>
            <w:tcW w:w="6375" w:type="dxa"/>
            <w:vAlign w:val="top"/>
          </w:tcPr>
          <w:p>
            <w:pPr>
              <w:spacing w:line="520" w:lineRule="exact"/>
              <w:ind w:right="-313" w:rightChars="-149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宁波市燃料集团有限责任公司董事长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65" w:type="dxa"/>
            <w:vAlign w:val="top"/>
          </w:tcPr>
          <w:p>
            <w:pPr>
              <w:autoSpaceDE w:val="0"/>
              <w:spacing w:line="520" w:lineRule="exact"/>
              <w:ind w:right="-313" w:rightChars="-149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吴大鸣</w:t>
            </w:r>
          </w:p>
        </w:tc>
        <w:tc>
          <w:tcPr>
            <w:tcW w:w="1155" w:type="dxa"/>
            <w:vAlign w:val="top"/>
          </w:tcPr>
          <w:p>
            <w:pPr>
              <w:autoSpaceDE w:val="0"/>
              <w:spacing w:line="520" w:lineRule="exact"/>
              <w:ind w:right="-313" w:rightChars="-149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温岭</w:t>
            </w:r>
          </w:p>
        </w:tc>
        <w:tc>
          <w:tcPr>
            <w:tcW w:w="6375" w:type="dxa"/>
            <w:vAlign w:val="top"/>
          </w:tcPr>
          <w:p>
            <w:pPr>
              <w:autoSpaceDE w:val="0"/>
              <w:spacing w:line="520" w:lineRule="exact"/>
              <w:ind w:right="-313" w:rightChars="-149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浙江民泰商业银行股份有限公司宁波分行行长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65" w:type="dxa"/>
            <w:vAlign w:val="top"/>
          </w:tcPr>
          <w:p>
            <w:pPr>
              <w:autoSpaceDE w:val="0"/>
              <w:spacing w:line="52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陈柏茂</w:t>
            </w:r>
          </w:p>
        </w:tc>
        <w:tc>
          <w:tcPr>
            <w:tcW w:w="1155" w:type="dxa"/>
            <w:vAlign w:val="top"/>
          </w:tcPr>
          <w:p>
            <w:pPr>
              <w:autoSpaceDE w:val="0"/>
              <w:spacing w:line="52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温岭</w:t>
            </w:r>
          </w:p>
        </w:tc>
        <w:tc>
          <w:tcPr>
            <w:tcW w:w="6375" w:type="dxa"/>
            <w:vAlign w:val="top"/>
          </w:tcPr>
          <w:p>
            <w:pPr>
              <w:autoSpaceDE w:val="0"/>
              <w:spacing w:line="52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宁波敬业控股集团有限公司董事长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65" w:type="dxa"/>
            <w:vAlign w:val="top"/>
          </w:tcPr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郑士灶</w:t>
            </w:r>
          </w:p>
        </w:tc>
        <w:tc>
          <w:tcPr>
            <w:tcW w:w="1155" w:type="dxa"/>
            <w:vAlign w:val="top"/>
          </w:tcPr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临海</w:t>
            </w:r>
          </w:p>
        </w:tc>
        <w:tc>
          <w:tcPr>
            <w:tcW w:w="6375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宁波市恒厚实业有限公司董事长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65" w:type="dxa"/>
            <w:vAlign w:val="top"/>
          </w:tcPr>
          <w:p>
            <w:pPr>
              <w:spacing w:line="52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徐明达</w:t>
            </w: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黄岩</w:t>
            </w:r>
          </w:p>
        </w:tc>
        <w:tc>
          <w:tcPr>
            <w:tcW w:w="6375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宁波迈磁磁电科技有限公司总经理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65" w:type="dxa"/>
            <w:vAlign w:val="top"/>
          </w:tcPr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黄红兵</w:t>
            </w:r>
          </w:p>
        </w:tc>
        <w:tc>
          <w:tcPr>
            <w:tcW w:w="1155" w:type="dxa"/>
            <w:vAlign w:val="top"/>
          </w:tcPr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椒江</w:t>
            </w:r>
          </w:p>
        </w:tc>
        <w:tc>
          <w:tcPr>
            <w:tcW w:w="6375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台州银行股份有限公司宁波分行行长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65" w:type="dxa"/>
            <w:vAlign w:val="top"/>
          </w:tcPr>
          <w:p>
            <w:pPr>
              <w:spacing w:line="52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章正西</w:t>
            </w: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三门</w:t>
            </w:r>
          </w:p>
        </w:tc>
        <w:tc>
          <w:tcPr>
            <w:tcW w:w="6375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宁波市天晴运输有限公司总经理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65" w:type="dxa"/>
            <w:vAlign w:val="top"/>
          </w:tcPr>
          <w:p>
            <w:pPr>
              <w:autoSpaceDE w:val="0"/>
              <w:spacing w:line="52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彭道生</w:t>
            </w:r>
          </w:p>
        </w:tc>
        <w:tc>
          <w:tcPr>
            <w:tcW w:w="1155" w:type="dxa"/>
            <w:vAlign w:val="top"/>
          </w:tcPr>
          <w:p>
            <w:pPr>
              <w:autoSpaceDE w:val="0"/>
              <w:spacing w:line="52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临海</w:t>
            </w:r>
          </w:p>
        </w:tc>
        <w:tc>
          <w:tcPr>
            <w:tcW w:w="6375" w:type="dxa"/>
            <w:vAlign w:val="top"/>
          </w:tcPr>
          <w:p>
            <w:pPr>
              <w:autoSpaceDE w:val="0"/>
              <w:spacing w:line="52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沧海控股集团有限公司董事长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65" w:type="dxa"/>
            <w:vAlign w:val="top"/>
          </w:tcPr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蒋雨海</w:t>
            </w:r>
          </w:p>
        </w:tc>
        <w:tc>
          <w:tcPr>
            <w:tcW w:w="1155" w:type="dxa"/>
            <w:vAlign w:val="top"/>
          </w:tcPr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仙居</w:t>
            </w:r>
          </w:p>
        </w:tc>
        <w:tc>
          <w:tcPr>
            <w:tcW w:w="6375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宁波泰禾智能科技有限公司总经理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6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蒋锦冠</w:t>
            </w:r>
          </w:p>
        </w:tc>
        <w:tc>
          <w:tcPr>
            <w:tcW w:w="115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天台</w:t>
            </w:r>
          </w:p>
        </w:tc>
        <w:tc>
          <w:tcPr>
            <w:tcW w:w="6375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宁波锦地钢铁有限公司总经理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ind w:right="-197" w:rightChars="-94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宁波市台州商会第二届理事会副会长候选人名单</w:t>
      </w:r>
    </w:p>
    <w:p>
      <w:pPr>
        <w:spacing w:line="500" w:lineRule="exact"/>
        <w:ind w:firstLine="2560" w:firstLineChars="8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(按姓氏笔画排序)</w:t>
      </w:r>
    </w:p>
    <w:tbl>
      <w:tblPr>
        <w:tblStyle w:val="4"/>
        <w:tblpPr w:leftFromText="180" w:rightFromText="180" w:vertAnchor="text" w:horzAnchor="page" w:tblpX="1180" w:tblpY="742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10"/>
        <w:gridCol w:w="900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10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籍贯</w:t>
            </w:r>
          </w:p>
        </w:tc>
        <w:tc>
          <w:tcPr>
            <w:tcW w:w="640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单位名称及职务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王正土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临海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香港正生生国际珠宝首饰有限公司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王慧荣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宁波易通建设有限公司董事长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尤先保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临海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宁波微时资产管理有限公司董事长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毛军国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宁波市久九石材科技有限公司董事长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叶喜林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三门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宁波大喜建设工程有限公司董事长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刘先国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浙江欧莱科机电制造有限公司董事长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阳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椒江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日出实业集团有限公司董事长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李正康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宁波东树国际贸易有限公司总经理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李华正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临海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浙江五洲工程项目管理有限公司总经理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李宣明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宁波鸿源船舶管理有限公司董事长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吴能信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三门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宁波市能信市政园林工程有限公司总经理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吴善尚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三门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宁波宏桥建设有限公司总经理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何金荣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临海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宁波珐菲亚食品股份有限公司董事长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张海丹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临海</w:t>
            </w:r>
          </w:p>
        </w:tc>
        <w:tc>
          <w:tcPr>
            <w:tcW w:w="6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宁波晋工工程机械有限公司总经理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张楚福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浙江坤德创新岩土工程有限公司董事长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陈友满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三门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市豪成基础有限公司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陈财聪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浙江豪成房地产有限公司董事长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陈伯荣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浙江三荣电机有限公司董事长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陈灵君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临海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浙江均泰建设有限公司董事长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陈彩菊</w:t>
            </w:r>
          </w:p>
        </w:tc>
        <w:tc>
          <w:tcPr>
            <w:tcW w:w="900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临海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宁波市建发木业有限公司总经理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陈福根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浙江新曙光建设有限公司总经理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陈福祥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浙江中商金融信息服务有限公司总经理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林永国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三门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宁波恒奕医疗器械有限公司总经理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罗帮荣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路桥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宁波和阳建设工程有限公司董事长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金丛武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仙居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宁波理想信息工程有限公司总经理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金国林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浙江泛迪物流有限公司董事长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金玲法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浙江新中源建设幕墙有限公司总经理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郑小新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宁波卡特维拉国际贸易有限公司总经理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项日夫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黄岩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宁波铜艺金属制品有限公司董事长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俞玉青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宁波俞甬环科预拌砂浆有限公司董事长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倪君超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三门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宁波甬乐建设工程有限公司总经理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徐三选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三门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宁波海曙华中建筑基础有限公司总经理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徐卫明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温岭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余姚市诚明钢结构有限公司董事长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阳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临海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宁波未来生活家居用品有限公司总经理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临海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宁波江南建设有限公司总经理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彭志辉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黄岩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宁波汇创投资资产管理公司总经理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蒋阳川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黄岩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宁波轩悦行电动汽车服务有限公司总裁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程忠水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临海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宁波鄞州江丰渣土清运有限公司总经理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蔡直兴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临海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浙江菲豹新能源汽车制造有限公司总经理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10" w:type="dxa"/>
            <w:vAlign w:val="top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缪龙长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三门</w:t>
            </w:r>
          </w:p>
        </w:tc>
        <w:tc>
          <w:tcPr>
            <w:tcW w:w="6405" w:type="dxa"/>
          </w:tcPr>
          <w:p>
            <w:pPr>
              <w:spacing w:line="52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宁波铭杰装饰工程有限公司总经理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ind w:right="-197" w:rightChars="-94"/>
        <w:jc w:val="both"/>
        <w:rPr>
          <w:rFonts w:hint="eastAsia" w:ascii="黑体" w:hAnsi="黑体" w:eastAsia="黑体"/>
          <w:b/>
          <w:sz w:val="36"/>
          <w:szCs w:val="36"/>
        </w:rPr>
      </w:pPr>
    </w:p>
    <w:p>
      <w:pPr>
        <w:ind w:right="-197" w:rightChars="-94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宁波市台州商会第二届理事会秘书长候选人名单</w:t>
      </w:r>
    </w:p>
    <w:p>
      <w:pPr>
        <w:spacing w:line="50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</w:p>
    <w:tbl>
      <w:tblPr>
        <w:tblStyle w:val="4"/>
        <w:tblpPr w:leftFromText="180" w:rightFromText="180" w:vertAnchor="text" w:horzAnchor="page" w:tblpX="1410" w:tblpY="645"/>
        <w:tblOverlap w:val="never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10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10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籍贯</w:t>
            </w:r>
          </w:p>
        </w:tc>
        <w:tc>
          <w:tcPr>
            <w:tcW w:w="6390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单位名称及职务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>
            <w:pPr>
              <w:spacing w:line="5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许新立</w:t>
            </w:r>
          </w:p>
        </w:tc>
        <w:tc>
          <w:tcPr>
            <w:tcW w:w="1710" w:type="dxa"/>
          </w:tcPr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温岭</w:t>
            </w:r>
          </w:p>
        </w:tc>
        <w:tc>
          <w:tcPr>
            <w:tcW w:w="6390" w:type="dxa"/>
          </w:tcPr>
          <w:p>
            <w:pPr>
              <w:spacing w:line="5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宁波凯阳投资有限公司总经理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spacing w:line="500" w:lineRule="exact"/>
        <w:rPr>
          <w:rFonts w:hint="eastAsia" w:ascii="仿宋" w:hAnsi="仿宋" w:eastAsia="仿宋" w:cs="仿宋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3B"/>
    <w:rsid w:val="00555880"/>
    <w:rsid w:val="00892A8D"/>
    <w:rsid w:val="0092223B"/>
    <w:rsid w:val="00E93CBC"/>
    <w:rsid w:val="08776AD9"/>
    <w:rsid w:val="1EDA32DC"/>
    <w:rsid w:val="1FA54BB4"/>
    <w:rsid w:val="2E255829"/>
    <w:rsid w:val="2EAD6B9B"/>
    <w:rsid w:val="614A6B98"/>
    <w:rsid w:val="6BCF51E4"/>
    <w:rsid w:val="74692A8F"/>
    <w:rsid w:val="7E5C6A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127</Words>
  <Characters>728</Characters>
  <Lines>6</Lines>
  <Paragraphs>1</Paragraphs>
  <ScaleCrop>false</ScaleCrop>
  <LinksUpToDate>false</LinksUpToDate>
  <CharactersWithSpaces>854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2017-12-28T16:22:00Z</dcterms:created>
  <dc:creator>USER-</dc:creator>
  <cp:lastModifiedBy>ASUS</cp:lastModifiedBy>
  <cp:lastPrinted>2017-12-30T08:17:00Z</cp:lastPrinted>
  <dcterms:modified xsi:type="dcterms:W3CDTF">2018-01-02T03:25:43Z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